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18385B28" w:rsidR="00D0191E" w:rsidRPr="00963156" w:rsidRDefault="00D0191E" w:rsidP="00D0191E">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CSU</w:t>
      </w:r>
      <w:r w:rsidR="0096655E">
        <w:rPr>
          <w:rFonts w:ascii="Times New Roman" w:hAnsi="Times New Roman" w:cs="Times New Roman"/>
          <w:i/>
          <w:iCs/>
          <w:sz w:val="36"/>
          <w:szCs w:val="36"/>
        </w:rPr>
        <w:t>SM</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1E5168B4"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60</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727640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6655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6DE489F" w:rsidR="0096655E" w:rsidRPr="0096655E" w:rsidRDefault="0096655E" w:rsidP="009665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bdr w:val="none" w:sz="0" w:space="0" w:color="auto" w:frame="1"/>
              </w:rPr>
              <w:t>ENGL-101</w:t>
            </w:r>
          </w:p>
        </w:tc>
        <w:tc>
          <w:tcPr>
            <w:tcW w:w="5870" w:type="dxa"/>
          </w:tcPr>
          <w:p w14:paraId="635529C6" w14:textId="15BB6E1B" w:rsidR="0096655E" w:rsidRPr="0096655E" w:rsidRDefault="0096655E" w:rsidP="009665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rPr>
              <w:t xml:space="preserve">College Composition </w:t>
            </w:r>
          </w:p>
        </w:tc>
        <w:tc>
          <w:tcPr>
            <w:tcW w:w="1313" w:type="dxa"/>
          </w:tcPr>
          <w:p w14:paraId="55306BD1" w14:textId="6F28A037" w:rsidR="0096655E" w:rsidRPr="0096655E" w:rsidRDefault="0096655E" w:rsidP="0096655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55E">
              <w:rPr>
                <w:rFonts w:ascii="Calibri" w:hAnsi="Calibri" w:cs="Calibri"/>
                <w:color w:val="000000"/>
                <w:sz w:val="22"/>
                <w:szCs w:val="24"/>
              </w:rPr>
              <w:t>4</w:t>
            </w:r>
          </w:p>
        </w:tc>
      </w:tr>
      <w:tr w:rsidR="0096655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B3F02B1" w14:textId="77777777" w:rsidR="0096655E" w:rsidRPr="0096655E" w:rsidRDefault="0096655E" w:rsidP="0096655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bdr w:val="none" w:sz="0" w:space="0" w:color="auto" w:frame="1"/>
              </w:rPr>
              <w:t>HIST-111 or</w:t>
            </w:r>
          </w:p>
          <w:p w14:paraId="3E149C49" w14:textId="7B5707C7" w:rsidR="0096655E" w:rsidRPr="0096655E" w:rsidRDefault="0096655E" w:rsidP="009665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HIST-112</w:t>
            </w:r>
          </w:p>
        </w:tc>
        <w:tc>
          <w:tcPr>
            <w:tcW w:w="5870" w:type="dxa"/>
          </w:tcPr>
          <w:p w14:paraId="26FD5001" w14:textId="77777777" w:rsidR="0096655E" w:rsidRPr="0096655E" w:rsidRDefault="0096655E" w:rsidP="0096655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rPr>
              <w:t>U.S. History to 1877 or</w:t>
            </w:r>
          </w:p>
          <w:p w14:paraId="37BC83B3" w14:textId="5EF2FC7F" w:rsidR="0096655E" w:rsidRPr="0096655E" w:rsidRDefault="0096655E" w:rsidP="009665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U.S. History Since 1865</w:t>
            </w:r>
          </w:p>
        </w:tc>
        <w:tc>
          <w:tcPr>
            <w:tcW w:w="1313" w:type="dxa"/>
          </w:tcPr>
          <w:p w14:paraId="56152D89" w14:textId="2617E076" w:rsidR="0096655E" w:rsidRPr="0096655E" w:rsidRDefault="0096655E" w:rsidP="009665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6655E" w:rsidRPr="008E1CE1" w:rsidRDefault="0096655E" w:rsidP="0096655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18C331B" w:rsidR="0096655E" w:rsidRPr="0096655E" w:rsidRDefault="0096655E" w:rsidP="009665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COMM-103</w:t>
            </w:r>
          </w:p>
        </w:tc>
        <w:tc>
          <w:tcPr>
            <w:tcW w:w="5870" w:type="dxa"/>
          </w:tcPr>
          <w:p w14:paraId="798454FA" w14:textId="576C74B3" w:rsidR="0096655E" w:rsidRPr="0096655E" w:rsidRDefault="0096655E" w:rsidP="009665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Interpersonal Communication</w:t>
            </w:r>
          </w:p>
        </w:tc>
        <w:tc>
          <w:tcPr>
            <w:tcW w:w="1313" w:type="dxa"/>
          </w:tcPr>
          <w:p w14:paraId="64BCEF68" w14:textId="2137C04D" w:rsidR="0096655E" w:rsidRPr="0096655E" w:rsidRDefault="0096655E" w:rsidP="0096655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96655E" w:rsidRPr="008E1CE1" w:rsidRDefault="0096655E" w:rsidP="0096655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BD5DB8E" w:rsidR="0096655E" w:rsidRPr="0096655E" w:rsidRDefault="0096655E" w:rsidP="009665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MATH-140</w:t>
            </w:r>
          </w:p>
        </w:tc>
        <w:tc>
          <w:tcPr>
            <w:tcW w:w="5870" w:type="dxa"/>
          </w:tcPr>
          <w:p w14:paraId="57FA4267" w14:textId="123BF0C4" w:rsidR="0096655E" w:rsidRPr="0096655E" w:rsidRDefault="0096655E" w:rsidP="009665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Introduction to Statistics</w:t>
            </w:r>
          </w:p>
        </w:tc>
        <w:tc>
          <w:tcPr>
            <w:tcW w:w="1313" w:type="dxa"/>
          </w:tcPr>
          <w:p w14:paraId="36D23F10" w14:textId="5B38096A" w:rsidR="0096655E" w:rsidRPr="0096655E" w:rsidRDefault="0096655E" w:rsidP="009665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96655E" w:rsidRPr="008E1CE1" w:rsidRDefault="0096655E" w:rsidP="0096655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DFC7AA8" w:rsidR="0096655E" w:rsidRPr="0096655E"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GUID-116</w:t>
            </w:r>
          </w:p>
        </w:tc>
        <w:tc>
          <w:tcPr>
            <w:tcW w:w="5870" w:type="dxa"/>
          </w:tcPr>
          <w:p w14:paraId="411DA8EB" w14:textId="6674DAA2" w:rsidR="0096655E" w:rsidRPr="0096655E"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Integrative Career/Life Planning</w:t>
            </w:r>
          </w:p>
        </w:tc>
        <w:tc>
          <w:tcPr>
            <w:tcW w:w="1313" w:type="dxa"/>
          </w:tcPr>
          <w:p w14:paraId="29E60E6C" w14:textId="59C9E2CE" w:rsidR="0096655E" w:rsidRPr="0096655E"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00F092F"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sz="0" w:space="0" w:color="auto" w:frame="1"/>
              </w:rPr>
              <w:t>COMM-104</w:t>
            </w:r>
          </w:p>
        </w:tc>
        <w:tc>
          <w:tcPr>
            <w:tcW w:w="5870" w:type="dxa"/>
          </w:tcPr>
          <w:p w14:paraId="03571DB6" w14:textId="1BE02618"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tcW w:w="1313" w:type="dxa"/>
          </w:tcPr>
          <w:p w14:paraId="401B7A34" w14:textId="01222E48"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561F2E"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COMM-100</w:t>
            </w:r>
          </w:p>
        </w:tc>
        <w:tc>
          <w:tcPr>
            <w:tcW w:w="5870" w:type="dxa"/>
          </w:tcPr>
          <w:p w14:paraId="00F9BB57" w14:textId="5DF6E2D4"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Public Speaking</w:t>
            </w:r>
          </w:p>
        </w:tc>
        <w:tc>
          <w:tcPr>
            <w:tcW w:w="1313" w:type="dxa"/>
          </w:tcPr>
          <w:p w14:paraId="0794A019" w14:textId="6368D06B"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710828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COMM-120</w:t>
            </w:r>
          </w:p>
        </w:tc>
        <w:tc>
          <w:tcPr>
            <w:tcW w:w="5870" w:type="dxa"/>
          </w:tcPr>
          <w:p w14:paraId="21C771E7" w14:textId="5F6C0680"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tcW w:w="1313" w:type="dxa"/>
          </w:tcPr>
          <w:p w14:paraId="7B69753E" w14:textId="4E4242B4"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5F05C3F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sz="0" w:space="0" w:color="auto" w:frame="1"/>
              </w:rPr>
              <w:t>SPAN-101 o</w:t>
            </w:r>
            <w:r w:rsidRPr="00666E78">
              <w:rPr>
                <w:rFonts w:asciiTheme="minorHAnsi" w:hAnsiTheme="minorHAnsi" w:cstheme="minorHAnsi"/>
                <w:color w:val="000000"/>
                <w:sz w:val="22"/>
                <w:szCs w:val="24"/>
              </w:rPr>
              <w:t>r </w:t>
            </w:r>
          </w:p>
          <w:p w14:paraId="0828694A" w14:textId="7B3AB22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sz="0" w:space="0" w:color="auto" w:frame="1"/>
              </w:rPr>
              <w:t>ASL-100</w:t>
            </w:r>
          </w:p>
        </w:tc>
        <w:tc>
          <w:tcPr>
            <w:tcW w:w="5870" w:type="dxa"/>
          </w:tcPr>
          <w:p w14:paraId="15D0F4C2"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14:paraId="0C4A7CB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14:paraId="115C0398" w14:textId="209E26F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tcW w:w="1313" w:type="dxa"/>
          </w:tcPr>
          <w:p w14:paraId="12028B2E" w14:textId="6E4A4A1E"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0A400F"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PS-101</w:t>
            </w:r>
          </w:p>
        </w:tc>
        <w:tc>
          <w:tcPr>
            <w:tcW w:w="5870" w:type="dxa"/>
          </w:tcPr>
          <w:p w14:paraId="5BA2ADEA" w14:textId="2B484D4D"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tcW w:w="1313" w:type="dxa"/>
          </w:tcPr>
          <w:p w14:paraId="0AF6D1F0" w14:textId="0FCA5240"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14:paraId="5F0DF9BC" w14:textId="0132CAB0" w:rsidR="00FE5239" w:rsidRDefault="00AC4A21" w:rsidP="00AC4A21">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19"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13DB44BA" w:rsidR="00F76131" w:rsidRPr="009D61FA" w:rsidRDefault="00F76131" w:rsidP="002262B6">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1F74109"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COMM-113</w:t>
            </w:r>
          </w:p>
        </w:tc>
        <w:tc>
          <w:tcPr>
            <w:tcW w:w="5870" w:type="dxa"/>
          </w:tcPr>
          <w:p w14:paraId="57F7AEC4" w14:textId="55869E35"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tcW w:w="1313" w:type="dxa"/>
          </w:tcPr>
          <w:p w14:paraId="53F87D94" w14:textId="287029FA"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20723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COMM-106</w:t>
            </w:r>
          </w:p>
        </w:tc>
        <w:tc>
          <w:tcPr>
            <w:tcW w:w="5870" w:type="dxa"/>
          </w:tcPr>
          <w:p w14:paraId="179A7923" w14:textId="16F0851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Small Group Communication</w:t>
            </w:r>
          </w:p>
        </w:tc>
        <w:tc>
          <w:tcPr>
            <w:tcW w:w="1313" w:type="dxa"/>
          </w:tcPr>
          <w:p w14:paraId="1C25F3EE" w14:textId="242F2DF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102DEF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sz="0" w:space="0" w:color="auto" w:frame="1"/>
              </w:rPr>
              <w:t>SPAN-102 or</w:t>
            </w:r>
          </w:p>
          <w:p w14:paraId="09994A1B" w14:textId="263107E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sz="0" w:space="0" w:color="auto" w:frame="1"/>
              </w:rPr>
              <w:t>ASL-101</w:t>
            </w:r>
          </w:p>
        </w:tc>
        <w:tc>
          <w:tcPr>
            <w:tcW w:w="5870" w:type="dxa"/>
          </w:tcPr>
          <w:p w14:paraId="4208A552"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14:paraId="60BB1F6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14:paraId="58BCA94D" w14:textId="05B1238B"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tcW w:w="1313" w:type="dxa"/>
          </w:tcPr>
          <w:p w14:paraId="58B7D15A" w14:textId="77AD2C8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99287F1"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ANTH-101</w:t>
            </w:r>
          </w:p>
        </w:tc>
        <w:tc>
          <w:tcPr>
            <w:tcW w:w="5870" w:type="dxa"/>
          </w:tcPr>
          <w:p w14:paraId="75CAD893" w14:textId="15761247"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w:t>
            </w:r>
          </w:p>
        </w:tc>
        <w:tc>
          <w:tcPr>
            <w:tcW w:w="1313" w:type="dxa"/>
          </w:tcPr>
          <w:p w14:paraId="01E368E8" w14:textId="6DA7EC9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666E78" w:rsidRPr="008E1CE1" w:rsidRDefault="00666E78" w:rsidP="00666E7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E2BF23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ANTH-111</w:t>
            </w:r>
          </w:p>
        </w:tc>
        <w:tc>
          <w:tcPr>
            <w:tcW w:w="5870" w:type="dxa"/>
          </w:tcPr>
          <w:p w14:paraId="275A0CDF" w14:textId="56F7D29D"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 Lab</w:t>
            </w:r>
          </w:p>
        </w:tc>
        <w:tc>
          <w:tcPr>
            <w:tcW w:w="1313" w:type="dxa"/>
          </w:tcPr>
          <w:p w14:paraId="44AC95D6" w14:textId="7C57B86F"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96655E"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96655E" w:rsidRPr="008E1CE1" w:rsidRDefault="0096655E" w:rsidP="0096655E">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145F402B" w14:textId="77777777" w:rsidR="0096655E" w:rsidRPr="00B33A15"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B33A15">
              <w:rPr>
                <w:rFonts w:ascii="Calibri" w:hAnsi="Calibri" w:cs="Calibri"/>
                <w:color w:val="000000"/>
                <w:bdr w:val="none" w:sz="0" w:space="0" w:color="auto" w:frame="1"/>
              </w:rPr>
              <w:t>COMM-549 or</w:t>
            </w:r>
          </w:p>
          <w:p w14:paraId="252D7FA0" w14:textId="77777777" w:rsidR="0096655E"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p>
          <w:p w14:paraId="5D85D3F9" w14:textId="77777777" w:rsidR="0096655E" w:rsidRPr="00B33A15"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B33A15">
              <w:rPr>
                <w:rFonts w:ascii="Calibri" w:hAnsi="Calibri" w:cs="Calibri"/>
                <w:color w:val="000000"/>
                <w:bdr w:val="none" w:sz="0" w:space="0" w:color="auto" w:frame="1"/>
              </w:rPr>
              <w:t xml:space="preserve">COMM-160 or </w:t>
            </w:r>
          </w:p>
          <w:p w14:paraId="4E97B731" w14:textId="7221CFCB" w:rsidR="0096655E" w:rsidRPr="00666E78"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sz="0" w:space="0" w:color="auto" w:frame="1"/>
              </w:rPr>
              <w:t xml:space="preserve">COMM-299 </w:t>
            </w:r>
          </w:p>
        </w:tc>
        <w:tc>
          <w:tcPr>
            <w:tcW w:w="5870" w:type="dxa"/>
          </w:tcPr>
          <w:p w14:paraId="701AB7E1" w14:textId="77777777" w:rsidR="0096655E" w:rsidRPr="009F4620"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9F4620">
              <w:rPr>
                <w:rFonts w:ascii="Calibri" w:hAnsi="Calibri" w:cs="Calibri"/>
                <w:color w:val="000000"/>
                <w:bdr w:val="none" w:sz="0" w:space="0" w:color="auto" w:frame="1"/>
              </w:rPr>
              <w:t xml:space="preserve">Cooperative Work Experience: Communication Studies or </w:t>
            </w:r>
          </w:p>
          <w:p w14:paraId="4C0D2DC5" w14:textId="77777777" w:rsidR="0096655E" w:rsidRPr="009F4620"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9F4620">
              <w:rPr>
                <w:rFonts w:ascii="Calibri" w:hAnsi="Calibri" w:cs="Calibri"/>
                <w:color w:val="000000"/>
                <w:bdr w:val="none" w:sz="0" w:space="0" w:color="auto" w:frame="1"/>
              </w:rPr>
              <w:t>Debate &amp; Forensics Activities or</w:t>
            </w:r>
          </w:p>
          <w:p w14:paraId="2D5BBE06" w14:textId="30A1C24C" w:rsidR="0096655E" w:rsidRPr="00666E78"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sz="0" w:space="0" w:color="auto" w:frame="1"/>
              </w:rPr>
              <w:t>Special Projects: Communication</w:t>
            </w:r>
          </w:p>
        </w:tc>
        <w:tc>
          <w:tcPr>
            <w:tcW w:w="1313" w:type="dxa"/>
          </w:tcPr>
          <w:p w14:paraId="3395C33F" w14:textId="63D9B819" w:rsidR="0096655E" w:rsidRPr="00666E78"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sz="0" w:space="0" w:color="auto" w:frame="1"/>
              </w:rPr>
              <w:t>1</w:t>
            </w:r>
          </w:p>
        </w:tc>
      </w:tr>
    </w:tbl>
    <w:p w14:paraId="7212A20C" w14:textId="46E046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262B6">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C7AA7FB"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COMM-116</w:t>
            </w:r>
          </w:p>
        </w:tc>
        <w:tc>
          <w:tcPr>
            <w:tcW w:w="5870" w:type="dxa"/>
          </w:tcPr>
          <w:p w14:paraId="52AA2F38" w14:textId="088B3283"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Gender and Communication</w:t>
            </w:r>
          </w:p>
        </w:tc>
        <w:tc>
          <w:tcPr>
            <w:tcW w:w="1313" w:type="dxa"/>
          </w:tcPr>
          <w:p w14:paraId="65E25DD8" w14:textId="5F1D757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8309168"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COMM-108</w:t>
            </w:r>
          </w:p>
        </w:tc>
        <w:tc>
          <w:tcPr>
            <w:tcW w:w="5870" w:type="dxa"/>
          </w:tcPr>
          <w:p w14:paraId="6250AC6D" w14:textId="4A46EC37"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Intercultural Communication</w:t>
            </w:r>
          </w:p>
        </w:tc>
        <w:tc>
          <w:tcPr>
            <w:tcW w:w="1313" w:type="dxa"/>
          </w:tcPr>
          <w:p w14:paraId="4BF3CCB4" w14:textId="1DE0E4FB"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7BD3358"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ENVS-101</w:t>
            </w:r>
          </w:p>
        </w:tc>
        <w:tc>
          <w:tcPr>
            <w:tcW w:w="5870" w:type="dxa"/>
          </w:tcPr>
          <w:p w14:paraId="5132DCF8" w14:textId="10679FB9"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tcW w:w="1313" w:type="dxa"/>
          </w:tcPr>
          <w:p w14:paraId="2753F63B" w14:textId="72672D22"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96655E"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96655E" w:rsidRPr="00F860C5" w:rsidRDefault="0096655E" w:rsidP="0096655E">
            <w:pPr>
              <w:pStyle w:val="TableParagraph"/>
              <w:spacing w:before="0"/>
              <w:ind w:right="101"/>
              <w:jc w:val="center"/>
              <w:rPr>
                <w:rFonts w:asciiTheme="minorHAnsi" w:hAnsiTheme="minorHAnsi" w:cstheme="minorHAnsi"/>
                <w:b w:val="0"/>
                <w:bCs w:val="0"/>
                <w:color w:val="53247F"/>
                <w:sz w:val="22"/>
              </w:rPr>
            </w:pPr>
            <w:r w:rsidRPr="00F860C5">
              <w:rPr>
                <w:rFonts w:ascii="Calibri" w:hAnsi="Calibri" w:cs="Calibri"/>
                <w:b w:val="0"/>
                <w:bCs w:val="0"/>
                <w:color w:val="C00000"/>
                <w:sz w:val="22"/>
              </w:rPr>
              <w:sym w:font="Webdings" w:char="F063"/>
            </w:r>
          </w:p>
        </w:tc>
        <w:tc>
          <w:tcPr>
            <w:tcW w:w="2034" w:type="dxa"/>
          </w:tcPr>
          <w:p w14:paraId="45D1289F" w14:textId="0506B2BE"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sidRPr="00B33A15">
              <w:rPr>
                <w:rFonts w:cs="Calibri"/>
                <w:color w:val="000000"/>
                <w:bdr w:val="none" w:sz="0" w:space="0" w:color="auto" w:frame="1"/>
              </w:rPr>
              <w:t>SPAN-</w:t>
            </w:r>
            <w:r>
              <w:rPr>
                <w:rFonts w:cs="Calibri"/>
                <w:color w:val="000000"/>
                <w:bdr w:val="none" w:sz="0" w:space="0" w:color="auto" w:frame="1"/>
              </w:rPr>
              <w:t>2</w:t>
            </w:r>
            <w:r w:rsidRPr="00B33A15">
              <w:rPr>
                <w:rFonts w:cs="Calibri"/>
                <w:color w:val="000000"/>
                <w:bdr w:val="none" w:sz="0" w:space="0" w:color="auto" w:frame="1"/>
              </w:rPr>
              <w:t>0</w:t>
            </w:r>
            <w:r>
              <w:rPr>
                <w:rFonts w:cs="Calibri"/>
                <w:color w:val="000000"/>
                <w:bdr w:val="none" w:sz="0" w:space="0" w:color="auto" w:frame="1"/>
              </w:rPr>
              <w:t>1</w:t>
            </w:r>
            <w:r w:rsidRPr="00B33A15">
              <w:rPr>
                <w:rFonts w:cs="Calibri"/>
                <w:color w:val="000000"/>
                <w:bdr w:val="none" w:sz="0" w:space="0" w:color="auto" w:frame="1"/>
              </w:rPr>
              <w:t xml:space="preserve"> or</w:t>
            </w:r>
          </w:p>
          <w:p w14:paraId="394AF44D" w14:textId="76F8DBDB" w:rsidR="0096655E" w:rsidRPr="00666E78"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sz="0" w:space="0" w:color="auto" w:frame="1"/>
              </w:rPr>
              <w:t>FREN-</w:t>
            </w:r>
            <w:r>
              <w:rPr>
                <w:rFonts w:ascii="Calibri" w:hAnsi="Calibri" w:cs="Calibri"/>
                <w:color w:val="000000"/>
                <w:bdr w:val="none" w:sz="0" w:space="0" w:color="auto" w:frame="1"/>
              </w:rPr>
              <w:t>2</w:t>
            </w:r>
            <w:r w:rsidRPr="00B33A15">
              <w:rPr>
                <w:rFonts w:ascii="Calibri" w:hAnsi="Calibri" w:cs="Calibri"/>
                <w:color w:val="000000"/>
                <w:bdr w:val="none" w:sz="0" w:space="0" w:color="auto" w:frame="1"/>
              </w:rPr>
              <w:t>0</w:t>
            </w:r>
            <w:r>
              <w:rPr>
                <w:rFonts w:ascii="Calibri" w:hAnsi="Calibri" w:cs="Calibri"/>
                <w:color w:val="000000"/>
                <w:bdr w:val="none" w:sz="0" w:space="0" w:color="auto" w:frame="1"/>
              </w:rPr>
              <w:t>1</w:t>
            </w:r>
            <w:r w:rsidRPr="00B33A15">
              <w:rPr>
                <w:rFonts w:ascii="Calibri" w:hAnsi="Calibri" w:cs="Calibri"/>
                <w:color w:val="000000"/>
                <w:bdr w:val="none" w:sz="0" w:space="0" w:color="auto" w:frame="1"/>
              </w:rPr>
              <w:t xml:space="preserve"> or</w:t>
            </w:r>
            <w:r w:rsidRPr="00B33A15">
              <w:rPr>
                <w:rFonts w:ascii="Calibri" w:hAnsi="Calibri" w:cs="Calibri"/>
                <w:color w:val="000000"/>
              </w:rPr>
              <w:br/>
            </w:r>
            <w:r w:rsidRPr="00B33A15">
              <w:rPr>
                <w:rFonts w:ascii="Calibri" w:hAnsi="Calibri" w:cs="Calibri"/>
                <w:color w:val="000000"/>
                <w:bdr w:val="none" w:sz="0" w:space="0" w:color="auto" w:frame="1"/>
              </w:rPr>
              <w:t>ASL-101</w:t>
            </w:r>
          </w:p>
        </w:tc>
        <w:tc>
          <w:tcPr>
            <w:tcW w:w="5870" w:type="dxa"/>
          </w:tcPr>
          <w:p w14:paraId="1B496064" w14:textId="77777777"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Spanish I or </w:t>
            </w:r>
          </w:p>
          <w:p w14:paraId="69039618" w14:textId="77777777"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French I or </w:t>
            </w:r>
          </w:p>
          <w:p w14:paraId="0B8B04D1" w14:textId="49A218A5" w:rsidR="0096655E" w:rsidRPr="00666E78"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American Sign Language II</w:t>
            </w:r>
            <w:r>
              <w:rPr>
                <w:rFonts w:ascii="Calibri" w:hAnsi="Calibri" w:cs="Calibri"/>
                <w:color w:val="000000"/>
              </w:rPr>
              <w:t>I</w:t>
            </w:r>
          </w:p>
        </w:tc>
        <w:tc>
          <w:tcPr>
            <w:tcW w:w="1313" w:type="dxa"/>
          </w:tcPr>
          <w:p w14:paraId="6F448D68" w14:textId="6F6C4BA7" w:rsidR="0096655E" w:rsidRPr="00666E78"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42DD95C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F860C5">
        <w:rPr>
          <w:rStyle w:val="Hyperlink"/>
          <w:rFonts w:cstheme="minorHAnsi"/>
          <w:color w:val="auto"/>
          <w:sz w:val="18"/>
          <w:szCs w:val="18"/>
          <w:u w:val="none"/>
        </w:rPr>
        <w:t xml:space="preserve">. </w:t>
      </w:r>
      <w:hyperlink r:id="rId21" w:history="1">
        <w:r w:rsidR="00F860C5" w:rsidRPr="00F860C5">
          <w:rPr>
            <w:rStyle w:val="Hyperlink"/>
            <w:rFonts w:cstheme="minorHAnsi"/>
            <w:color w:val="005C9E"/>
            <w:sz w:val="18"/>
            <w:szCs w:val="18"/>
            <w:bdr w:val="none" w:sz="0" w:space="0" w:color="auto" w:frame="1"/>
            <w:shd w:val="clear" w:color="auto" w:fill="FFFFFF"/>
          </w:rPr>
          <w:t>CSUSM Grad Requirements: Language</w:t>
        </w:r>
      </w:hyperlink>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3927FD39" w14:textId="77777777" w:rsidR="00D62BF3" w:rsidRDefault="00D62BF3" w:rsidP="00D62BF3">
      <w:pPr>
        <w:pStyle w:val="Heading10"/>
        <w:ind w:left="0"/>
        <w:sectPr w:rsidR="00D62BF3" w:rsidSect="00FE5239">
          <w:headerReference w:type="first" r:id="rId23"/>
          <w:type w:val="continuous"/>
          <w:pgSz w:w="12240" w:h="15840" w:code="1"/>
          <w:pgMar w:top="360" w:right="360" w:bottom="720" w:left="360" w:header="360" w:footer="144" w:gutter="0"/>
          <w:cols w:space="720"/>
          <w:docGrid w:linePitch="360"/>
        </w:sectPr>
      </w:pPr>
    </w:p>
    <w:p w14:paraId="3CF7608B" w14:textId="1DE40C0A" w:rsidR="00D951ED" w:rsidRDefault="007559C4" w:rsidP="00D951ED">
      <w:pPr>
        <w:pStyle w:val="Heading10"/>
      </w:pPr>
      <w:r>
        <w:t>Communication Club</w:t>
      </w:r>
    </w:p>
    <w:p w14:paraId="46D41234" w14:textId="7C7E47FA" w:rsidR="00D62BF3" w:rsidRDefault="00D951ED" w:rsidP="00F860C5">
      <w:pPr>
        <w:ind w:left="36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r w:rsidRPr="00D951ED">
        <w:rPr>
          <w:sz w:val="20"/>
          <w:szCs w:val="20"/>
        </w:rPr>
        <w:t>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Basemeh Rihan (</w:t>
      </w:r>
      <w:hyperlink r:id="rId24" w:history="1">
        <w:r w:rsidR="007A5758">
          <w:rPr>
            <w:rStyle w:val="Hyperlink"/>
            <w:sz w:val="20"/>
            <w:szCs w:val="20"/>
          </w:rPr>
          <w:t>Email Basemeh</w:t>
        </w:r>
      </w:hyperlink>
      <w:r w:rsidR="007A5758">
        <w:rPr>
          <w:rStyle w:val="Hyperlink"/>
          <w:sz w:val="20"/>
          <w:szCs w:val="20"/>
        </w:rPr>
        <w:t>)</w:t>
      </w:r>
      <w:r w:rsidRPr="00D951ED">
        <w:rPr>
          <w:sz w:val="20"/>
          <w:szCs w:val="20"/>
        </w:rPr>
        <w:t xml:space="preserve"> for details</w:t>
      </w:r>
      <w:r w:rsidRPr="00D951ED">
        <w:rPr>
          <w:rFonts w:cstheme="minorHAnsi"/>
          <w:sz w:val="20"/>
          <w:szCs w:val="20"/>
        </w:rPr>
        <w:t>.</w:t>
      </w:r>
      <w:r w:rsidR="00D62BF3">
        <w:rPr>
          <w:rStyle w:val="Hyperlink"/>
          <w:rFonts w:cstheme="minorHAnsi"/>
          <w:color w:val="auto"/>
          <w:sz w:val="20"/>
          <w:szCs w:val="20"/>
          <w:u w:val="none"/>
        </w:rPr>
        <w:br w:type="column"/>
      </w:r>
      <w:r w:rsidR="00D62BF3">
        <w:rPr>
          <w:rFonts w:cstheme="minorHAnsi"/>
          <w:noProof/>
        </w:rPr>
        <w:drawing>
          <wp:inline distT="0" distB="0" distL="0" distR="0" wp14:anchorId="10AD8CAD" wp14:editId="7D52E621">
            <wp:extent cx="1938300" cy="2720078"/>
            <wp:effectExtent l="0" t="0" r="5080" b="4445"/>
            <wp:docPr id="11" name="Picture 11" descr="Communications Studies insignia a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5">
                      <a:extLst>
                        <a:ext uri="{28A0092B-C50C-407E-A947-70E740481C1C}">
                          <a14:useLocalDpi xmlns:a14="http://schemas.microsoft.com/office/drawing/2010/main" val="0"/>
                        </a:ext>
                      </a:extLst>
                    </a:blip>
                    <a:stretch>
                      <a:fillRect/>
                    </a:stretch>
                  </pic:blipFill>
                  <pic:spPr>
                    <a:xfrm>
                      <a:off x="0" y="0"/>
                      <a:ext cx="1992859" cy="2796642"/>
                    </a:xfrm>
                    <a:prstGeom prst="rect">
                      <a:avLst/>
                    </a:prstGeom>
                  </pic:spPr>
                </pic:pic>
              </a:graphicData>
            </a:graphic>
          </wp:inline>
        </w:drawing>
      </w: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D88DD" w14:textId="77777777" w:rsidR="00127728" w:rsidRDefault="00127728" w:rsidP="00DF2F19">
      <w:pPr>
        <w:spacing w:after="0" w:line="240" w:lineRule="auto"/>
      </w:pPr>
      <w:r>
        <w:separator/>
      </w:r>
    </w:p>
  </w:endnote>
  <w:endnote w:type="continuationSeparator" w:id="0">
    <w:p w14:paraId="69909C64" w14:textId="77777777" w:rsidR="00127728" w:rsidRDefault="00127728" w:rsidP="00DF2F19">
      <w:pPr>
        <w:spacing w:after="0" w:line="240" w:lineRule="auto"/>
      </w:pPr>
      <w:r>
        <w:continuationSeparator/>
      </w:r>
    </w:p>
  </w:endnote>
  <w:endnote w:type="continuationNotice" w:id="1">
    <w:p w14:paraId="21064DA6" w14:textId="77777777" w:rsidR="00127728" w:rsidRDefault="001277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731C7" w14:textId="77777777" w:rsidR="00127728" w:rsidRDefault="00127728" w:rsidP="00DF2F19">
      <w:pPr>
        <w:spacing w:after="0" w:line="240" w:lineRule="auto"/>
      </w:pPr>
      <w:r>
        <w:separator/>
      </w:r>
    </w:p>
  </w:footnote>
  <w:footnote w:type="continuationSeparator" w:id="0">
    <w:p w14:paraId="7A70B98C" w14:textId="77777777" w:rsidR="00127728" w:rsidRDefault="00127728" w:rsidP="00DF2F19">
      <w:pPr>
        <w:spacing w:after="0" w:line="240" w:lineRule="auto"/>
      </w:pPr>
      <w:r>
        <w:continuationSeparator/>
      </w:r>
    </w:p>
  </w:footnote>
  <w:footnote w:type="continuationNotice" w:id="1">
    <w:p w14:paraId="64CDDB67" w14:textId="77777777" w:rsidR="00127728" w:rsidRDefault="001277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87C75DA"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4FAAc9Ux8tAAAA"/>
  </w:docVars>
  <w:rsids>
    <w:rsidRoot w:val="00DF2F19"/>
    <w:rsid w:val="0002348B"/>
    <w:rsid w:val="0002506D"/>
    <w:rsid w:val="00026FF3"/>
    <w:rsid w:val="000355BD"/>
    <w:rsid w:val="00082C72"/>
    <w:rsid w:val="000848E5"/>
    <w:rsid w:val="00084CA6"/>
    <w:rsid w:val="00094AF2"/>
    <w:rsid w:val="000A3349"/>
    <w:rsid w:val="000A52EB"/>
    <w:rsid w:val="000C61A9"/>
    <w:rsid w:val="001212D3"/>
    <w:rsid w:val="00127728"/>
    <w:rsid w:val="00144B9F"/>
    <w:rsid w:val="00157999"/>
    <w:rsid w:val="0017252B"/>
    <w:rsid w:val="00197394"/>
    <w:rsid w:val="001E5354"/>
    <w:rsid w:val="002064A9"/>
    <w:rsid w:val="00222820"/>
    <w:rsid w:val="00222F6A"/>
    <w:rsid w:val="002262B6"/>
    <w:rsid w:val="00231B7E"/>
    <w:rsid w:val="002323FC"/>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59C4"/>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6655E"/>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4EB0"/>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1E"/>
    <w:rsid w:val="00D019E2"/>
    <w:rsid w:val="00D11CBC"/>
    <w:rsid w:val="00D218E3"/>
    <w:rsid w:val="00D46B6D"/>
    <w:rsid w:val="00D50659"/>
    <w:rsid w:val="00D62BF3"/>
    <w:rsid w:val="00D83B2B"/>
    <w:rsid w:val="00D87A46"/>
    <w:rsid w:val="00D87FE0"/>
    <w:rsid w:val="00D951ED"/>
    <w:rsid w:val="00D97D8D"/>
    <w:rsid w:val="00DA4C16"/>
    <w:rsid w:val="00DB0114"/>
    <w:rsid w:val="00DB5A9F"/>
    <w:rsid w:val="00DC70FE"/>
    <w:rsid w:val="00DD1422"/>
    <w:rsid w:val="00DD34BB"/>
    <w:rsid w:val="00DD45E1"/>
    <w:rsid w:val="00DF2F19"/>
    <w:rsid w:val="00E03A4A"/>
    <w:rsid w:val="00E06895"/>
    <w:rsid w:val="00E22FA5"/>
    <w:rsid w:val="00E238B2"/>
    <w:rsid w:val="00E46DF4"/>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60C5"/>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customStyle="1" w:styleId="Heading1Char0">
    <w:name w:val="Heading1 Char"/>
    <w:basedOn w:val="Heading1Char"/>
    <w:link w:val="Heading10"/>
    <w:rsid w:val="00AC4A21"/>
    <w:rPr>
      <w:rFonts w:ascii="Calibri" w:eastAsiaTheme="majorEastAsia" w:hAnsi="Calibri" w:cstheme="majorHAnsi"/>
      <w:b/>
      <w:i/>
      <w:color w:val="C00000"/>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susm.edu/academicadvising/gradrequirements/languag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mailto:brihan@msjc.edu"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3875</Characters>
  <Application>Microsoft Office Word</Application>
  <DocSecurity>0</DocSecurity>
  <Lines>227</Lines>
  <Paragraphs>198</Paragraphs>
  <ScaleCrop>false</ScaleCrop>
  <HeadingPairs>
    <vt:vector size="2" baseType="variant">
      <vt:variant>
        <vt:lpstr>Title</vt:lpstr>
      </vt:variant>
      <vt:variant>
        <vt:i4>1</vt:i4>
      </vt:variant>
    </vt:vector>
  </HeadingPairs>
  <TitlesOfParts>
    <vt:vector size="1" baseType="lpstr">
      <vt:lpstr>COMM_AAT_CSUM</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COMM_AAT_CSUM</dc:title>
  <dc:subject/>
  <dc:creator>Rhonda Nishimoto</dc:creator>
  <cp:keywords/>
  <dc:description/>
  <cp:lastModifiedBy>Rhonda Nishimoto</cp:lastModifiedBy>
  <cp:revision>5</cp:revision>
  <dcterms:created xsi:type="dcterms:W3CDTF">2021-02-15T19:52:00Z</dcterms:created>
  <dcterms:modified xsi:type="dcterms:W3CDTF">2021-02-17T23:49:00Z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